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40" w:rsidRPr="001172A4" w:rsidRDefault="00591FC9" w:rsidP="001172A4">
      <w:pPr>
        <w:ind w:firstLineChars="250" w:firstLine="904"/>
        <w:jc w:val="center"/>
        <w:rPr>
          <w:b/>
          <w:color w:val="FF0000"/>
          <w:sz w:val="36"/>
          <w:szCs w:val="36"/>
        </w:rPr>
      </w:pPr>
      <w:r w:rsidRPr="001172A4">
        <w:rPr>
          <w:rFonts w:hint="eastAsia"/>
          <w:b/>
          <w:color w:val="FF0000"/>
          <w:sz w:val="36"/>
          <w:szCs w:val="36"/>
        </w:rPr>
        <w:t>意外伤害保险理赔指引</w:t>
      </w:r>
    </w:p>
    <w:p w:rsidR="009C7040" w:rsidRDefault="009C7040">
      <w:pPr>
        <w:ind w:firstLineChars="250" w:firstLine="900"/>
        <w:rPr>
          <w:sz w:val="36"/>
          <w:szCs w:val="36"/>
        </w:rPr>
      </w:pPr>
    </w:p>
    <w:p w:rsidR="009C7040" w:rsidRDefault="00591FC9">
      <w:pPr>
        <w:pStyle w:val="1"/>
        <w:numPr>
          <w:ilvl w:val="0"/>
          <w:numId w:val="1"/>
        </w:numPr>
        <w:ind w:firstLineChars="0"/>
        <w:rPr>
          <w:rFonts w:ascii="宋体" w:eastAsia="宋体" w:hAnsi="宋体" w:cs="宋体"/>
          <w:b/>
          <w:bCs/>
          <w:kern w:val="0"/>
          <w:sz w:val="24"/>
          <w:szCs w:val="24"/>
        </w:rPr>
      </w:pPr>
      <w:r>
        <w:rPr>
          <w:rFonts w:ascii="宋体" w:eastAsia="宋体" w:hAnsi="宋体" w:cs="宋体" w:hint="eastAsia"/>
          <w:b/>
          <w:bCs/>
          <w:kern w:val="0"/>
          <w:sz w:val="24"/>
          <w:szCs w:val="24"/>
        </w:rPr>
        <w:t>报案电话：4000500000</w:t>
      </w:r>
    </w:p>
    <w:p w:rsidR="009C7040" w:rsidRDefault="00591FC9">
      <w:pPr>
        <w:pStyle w:val="1"/>
        <w:numPr>
          <w:ilvl w:val="0"/>
          <w:numId w:val="1"/>
        </w:numPr>
        <w:ind w:firstLineChars="0"/>
        <w:rPr>
          <w:rFonts w:ascii="宋体" w:eastAsia="宋体" w:hAnsi="宋体" w:cs="宋体"/>
          <w:b/>
          <w:bCs/>
          <w:kern w:val="0"/>
          <w:sz w:val="24"/>
          <w:szCs w:val="24"/>
        </w:rPr>
      </w:pPr>
      <w:r>
        <w:rPr>
          <w:rFonts w:ascii="宋体" w:eastAsia="宋体" w:hAnsi="宋体" w:cs="宋体" w:hint="eastAsia"/>
          <w:b/>
          <w:bCs/>
          <w:kern w:val="0"/>
          <w:sz w:val="24"/>
          <w:szCs w:val="24"/>
        </w:rPr>
        <w:t>理赔服务联系人：</w:t>
      </w:r>
    </w:p>
    <w:p w:rsidR="009C7040" w:rsidRDefault="00F53AD2">
      <w:pPr>
        <w:autoSpaceDE w:val="0"/>
        <w:autoSpaceDN w:val="0"/>
        <w:adjustRightInd w:val="0"/>
        <w:ind w:left="200"/>
        <w:jc w:val="left"/>
        <w:rPr>
          <w:rFonts w:ascii="宋体" w:eastAsia="宋体" w:hAnsi="宋体" w:cs="宋体"/>
          <w:kern w:val="0"/>
          <w:szCs w:val="21"/>
          <w:highlight w:val="yellow"/>
        </w:rPr>
      </w:pPr>
      <w:r>
        <w:rPr>
          <w:rFonts w:ascii="宋体" w:eastAsia="宋体" w:hAnsi="宋体" w:cs="宋体" w:hint="eastAsia"/>
          <w:kern w:val="0"/>
          <w:szCs w:val="21"/>
          <w:highlight w:val="yellow"/>
        </w:rPr>
        <w:t>见名单</w:t>
      </w:r>
    </w:p>
    <w:p w:rsidR="009C7040" w:rsidRDefault="009C7040">
      <w:pPr>
        <w:widowControl/>
        <w:shd w:val="clear" w:color="auto" w:fill="FFFFFF"/>
        <w:wordWrap w:val="0"/>
        <w:spacing w:after="225" w:line="360" w:lineRule="atLeast"/>
        <w:jc w:val="left"/>
        <w:rPr>
          <w:rFonts w:ascii="宋体" w:eastAsia="宋体" w:hAnsi="宋体" w:cs="宋体"/>
          <w:kern w:val="0"/>
          <w:szCs w:val="21"/>
        </w:rPr>
      </w:pPr>
    </w:p>
    <w:p w:rsidR="009C7040" w:rsidRDefault="00591FC9" w:rsidP="00F53AD2">
      <w:pPr>
        <w:autoSpaceDE w:val="0"/>
        <w:autoSpaceDN w:val="0"/>
        <w:adjustRightInd w:val="0"/>
        <w:ind w:left="241" w:hangingChars="100" w:hanging="241"/>
        <w:jc w:val="left"/>
        <w:rPr>
          <w:rFonts w:ascii="宋体" w:eastAsia="宋体" w:cs="宋体"/>
          <w:color w:val="000000"/>
          <w:kern w:val="0"/>
          <w:sz w:val="18"/>
          <w:szCs w:val="18"/>
          <w:lang w:val="zh-CN"/>
        </w:rPr>
      </w:pPr>
      <w:r>
        <w:rPr>
          <w:rFonts w:ascii="宋体" w:eastAsia="宋体" w:hAnsi="宋体" w:cs="宋体" w:hint="eastAsia"/>
          <w:b/>
          <w:bCs/>
          <w:kern w:val="0"/>
          <w:sz w:val="24"/>
          <w:szCs w:val="24"/>
        </w:rPr>
        <w:t>3.</w:t>
      </w:r>
      <w:r>
        <w:rPr>
          <w:rFonts w:ascii="宋体" w:eastAsia="宋体" w:hAnsi="宋体" w:cs="宋体" w:hint="eastAsia"/>
          <w:b/>
          <w:bCs/>
          <w:kern w:val="0"/>
        </w:rPr>
        <w:t>理赔材料寄送信息（地址、收件人、联系方式）</w:t>
      </w:r>
      <w:r>
        <w:rPr>
          <w:rFonts w:ascii="宋体" w:eastAsia="宋体" w:hAnsi="宋体" w:cs="宋体" w:hint="eastAsia"/>
          <w:kern w:val="0"/>
          <w:szCs w:val="21"/>
        </w:rPr>
        <w:br/>
      </w:r>
      <w:r w:rsidR="00F53AD2">
        <w:rPr>
          <w:rFonts w:ascii="宋体" w:eastAsia="宋体" w:hAnsi="宋体" w:cs="宋体" w:hint="eastAsia"/>
          <w:kern w:val="0"/>
          <w:szCs w:val="21"/>
          <w:highlight w:val="yellow"/>
        </w:rPr>
        <w:t>见名单</w:t>
      </w:r>
    </w:p>
    <w:p w:rsidR="009C7040" w:rsidRDefault="00591FC9">
      <w:pPr>
        <w:widowControl/>
        <w:shd w:val="clear" w:color="auto" w:fill="FFFFFF"/>
        <w:wordWrap w:val="0"/>
        <w:spacing w:after="225" w:line="360" w:lineRule="atLeast"/>
        <w:jc w:val="left"/>
        <w:rPr>
          <w:rFonts w:ascii="宋体" w:eastAsia="宋体" w:hAnsi="宋体" w:cs="宋体"/>
          <w:b/>
          <w:bCs/>
          <w:kern w:val="0"/>
          <w:sz w:val="24"/>
          <w:szCs w:val="24"/>
        </w:rPr>
      </w:pPr>
      <w:r>
        <w:rPr>
          <w:rFonts w:ascii="宋体" w:eastAsia="宋体" w:hAnsi="宋体" w:cs="宋体" w:hint="eastAsia"/>
          <w:b/>
          <w:bCs/>
          <w:kern w:val="0"/>
          <w:sz w:val="24"/>
          <w:szCs w:val="24"/>
        </w:rPr>
        <w:t>4.理赔流程、时效</w:t>
      </w:r>
    </w:p>
    <w:p w:rsidR="009C7040" w:rsidRDefault="00591FC9">
      <w:pPr>
        <w:pStyle w:val="1"/>
        <w:widowControl/>
        <w:shd w:val="clear" w:color="auto" w:fill="FFFFFF"/>
        <w:ind w:left="360" w:firstLineChars="0" w:firstLine="0"/>
        <w:jc w:val="left"/>
        <w:rPr>
          <w:rFonts w:ascii="宋体" w:eastAsia="宋体" w:hAnsi="宋体" w:cs="宋体"/>
          <w:kern w:val="0"/>
          <w:sz w:val="24"/>
          <w:szCs w:val="24"/>
        </w:rPr>
      </w:pPr>
      <w:r>
        <w:rPr>
          <w:rFonts w:ascii="宋体" w:eastAsia="宋体" w:hAnsi="宋体" w:cs="宋体" w:hint="eastAsia"/>
          <w:b/>
          <w:bCs/>
          <w:kern w:val="0"/>
          <w:sz w:val="24"/>
          <w:szCs w:val="24"/>
        </w:rPr>
        <w:t>第一步、出险后请及时向安诚报案（安诚24小时服务电话4000500000，报警电话110）</w:t>
      </w:r>
      <w:r>
        <w:rPr>
          <w:rFonts w:ascii="宋体" w:eastAsia="宋体" w:hAnsi="宋体" w:cs="宋体" w:hint="eastAsia"/>
          <w:kern w:val="0"/>
          <w:sz w:val="24"/>
          <w:szCs w:val="24"/>
        </w:rPr>
        <w:br/>
        <w:t>客服人员将向您询问出险情况，协助安排救助，告知后续理赔处理流程。</w:t>
      </w:r>
      <w:r>
        <w:rPr>
          <w:rFonts w:ascii="宋体" w:eastAsia="宋体" w:hAnsi="宋体" w:cs="宋体" w:hint="eastAsia"/>
          <w:kern w:val="0"/>
          <w:sz w:val="24"/>
          <w:szCs w:val="24"/>
        </w:rPr>
        <w:br/>
      </w:r>
      <w:r>
        <w:rPr>
          <w:rFonts w:ascii="宋体" w:eastAsia="宋体" w:hAnsi="宋体" w:cs="宋体" w:hint="eastAsia"/>
          <w:kern w:val="0"/>
          <w:sz w:val="24"/>
          <w:szCs w:val="24"/>
        </w:rPr>
        <w:br/>
      </w:r>
      <w:r>
        <w:rPr>
          <w:rFonts w:ascii="宋体" w:eastAsia="宋体" w:hAnsi="宋体" w:cs="宋体" w:hint="eastAsia"/>
          <w:b/>
          <w:bCs/>
          <w:kern w:val="0"/>
          <w:sz w:val="24"/>
          <w:szCs w:val="24"/>
        </w:rPr>
        <w:t>第二步、事故勘察和损失确认</w:t>
      </w:r>
      <w:r>
        <w:rPr>
          <w:rFonts w:ascii="宋体" w:eastAsia="宋体" w:hAnsi="宋体" w:cs="宋体" w:hint="eastAsia"/>
          <w:kern w:val="0"/>
          <w:sz w:val="24"/>
          <w:szCs w:val="24"/>
        </w:rPr>
        <w:br/>
      </w:r>
      <w:r>
        <w:rPr>
          <w:rFonts w:ascii="宋体" w:eastAsia="宋体" w:hAnsi="宋体" w:cs="宋体" w:hint="eastAsia"/>
          <w:b/>
          <w:bCs/>
          <w:color w:val="666666"/>
          <w:kern w:val="0"/>
          <w:sz w:val="24"/>
          <w:szCs w:val="24"/>
        </w:rPr>
        <w:t>重大案件：</w:t>
      </w:r>
      <w:r>
        <w:rPr>
          <w:rFonts w:ascii="宋体" w:eastAsia="宋体" w:hAnsi="宋体" w:cs="宋体" w:hint="eastAsia"/>
          <w:bCs/>
          <w:kern w:val="0"/>
          <w:sz w:val="24"/>
          <w:szCs w:val="24"/>
        </w:rPr>
        <w:t>安诚</w:t>
      </w:r>
      <w:r>
        <w:rPr>
          <w:rFonts w:ascii="宋体" w:eastAsia="宋体" w:hAnsi="宋体" w:cs="宋体" w:hint="eastAsia"/>
          <w:kern w:val="0"/>
          <w:sz w:val="24"/>
          <w:szCs w:val="24"/>
        </w:rPr>
        <w:t>理赔人员或委托的公估机构、技术鉴定机构事故现场勘察事故经过，了解涉及的损失情况，查阅和初步收集与事故性质、原因和损失情况等有关的证据和资料，确认事故是否属于保险责任，必要时委托专门的技术鉴定部门或科研机构提供专业技术支持。</w:t>
      </w:r>
      <w:r>
        <w:rPr>
          <w:rFonts w:ascii="宋体" w:eastAsia="宋体" w:hAnsi="宋体" w:cs="宋体" w:hint="eastAsia"/>
          <w:kern w:val="0"/>
          <w:sz w:val="24"/>
          <w:szCs w:val="24"/>
        </w:rPr>
        <w:br/>
      </w:r>
      <w:r>
        <w:rPr>
          <w:rFonts w:ascii="宋体" w:eastAsia="宋体" w:hAnsi="宋体" w:cs="宋体" w:hint="eastAsia"/>
          <w:b/>
          <w:bCs/>
          <w:color w:val="666666"/>
          <w:kern w:val="0"/>
          <w:sz w:val="24"/>
          <w:szCs w:val="24"/>
        </w:rPr>
        <w:t>一般案件：</w:t>
      </w:r>
      <w:r>
        <w:rPr>
          <w:rFonts w:ascii="宋体" w:eastAsia="宋体" w:hAnsi="宋体" w:cs="宋体" w:hint="eastAsia"/>
          <w:bCs/>
          <w:kern w:val="0"/>
          <w:sz w:val="24"/>
          <w:szCs w:val="24"/>
        </w:rPr>
        <w:t>安诚</w:t>
      </w:r>
      <w:r>
        <w:rPr>
          <w:rFonts w:ascii="宋体" w:eastAsia="宋体" w:hAnsi="宋体" w:cs="宋体" w:hint="eastAsia"/>
          <w:kern w:val="0"/>
          <w:sz w:val="24"/>
          <w:szCs w:val="24"/>
        </w:rPr>
        <w:t>理赔人员电话</w:t>
      </w:r>
      <w:proofErr w:type="gramStart"/>
      <w:r>
        <w:rPr>
          <w:rFonts w:ascii="宋体" w:eastAsia="宋体" w:hAnsi="宋体" w:cs="宋体" w:hint="eastAsia"/>
          <w:kern w:val="0"/>
          <w:sz w:val="24"/>
          <w:szCs w:val="24"/>
        </w:rPr>
        <w:t>指引您</w:t>
      </w:r>
      <w:proofErr w:type="gramEnd"/>
      <w:r>
        <w:rPr>
          <w:rFonts w:ascii="宋体" w:eastAsia="宋体" w:hAnsi="宋体" w:cs="宋体" w:hint="eastAsia"/>
          <w:kern w:val="0"/>
          <w:sz w:val="24"/>
          <w:szCs w:val="24"/>
        </w:rPr>
        <w:t>后续理赔操作，提交索赔材料。</w:t>
      </w:r>
      <w:r>
        <w:rPr>
          <w:rFonts w:ascii="宋体" w:eastAsia="宋体" w:hAnsi="宋体" w:cs="宋体" w:hint="eastAsia"/>
          <w:kern w:val="0"/>
          <w:sz w:val="24"/>
          <w:szCs w:val="24"/>
        </w:rPr>
        <w:br/>
      </w:r>
      <w:r>
        <w:rPr>
          <w:rFonts w:ascii="宋体" w:eastAsia="宋体" w:hAnsi="宋体" w:cs="宋体" w:hint="eastAsia"/>
          <w:kern w:val="0"/>
          <w:sz w:val="24"/>
          <w:szCs w:val="24"/>
        </w:rPr>
        <w:br/>
      </w:r>
      <w:r>
        <w:rPr>
          <w:rFonts w:ascii="宋体" w:eastAsia="宋体" w:hAnsi="宋体" w:cs="宋体" w:hint="eastAsia"/>
          <w:b/>
          <w:bCs/>
          <w:kern w:val="0"/>
          <w:sz w:val="24"/>
          <w:szCs w:val="24"/>
        </w:rPr>
        <w:t>第三步、客户提交索赔材料</w:t>
      </w:r>
      <w:r>
        <w:rPr>
          <w:rFonts w:ascii="宋体" w:eastAsia="宋体" w:hAnsi="宋体" w:cs="宋体" w:hint="eastAsia"/>
          <w:kern w:val="0"/>
          <w:sz w:val="24"/>
          <w:szCs w:val="24"/>
        </w:rPr>
        <w:br/>
        <w:t>请根据</w:t>
      </w:r>
      <w:r>
        <w:rPr>
          <w:rFonts w:ascii="宋体" w:eastAsia="宋体" w:hAnsi="宋体" w:cs="宋体" w:hint="eastAsia"/>
          <w:bCs/>
          <w:kern w:val="0"/>
          <w:sz w:val="24"/>
          <w:szCs w:val="24"/>
        </w:rPr>
        <w:t>安诚</w:t>
      </w:r>
      <w:r>
        <w:rPr>
          <w:rFonts w:ascii="宋体" w:eastAsia="宋体" w:hAnsi="宋体" w:cs="宋体" w:hint="eastAsia"/>
          <w:kern w:val="0"/>
          <w:sz w:val="24"/>
          <w:szCs w:val="24"/>
        </w:rPr>
        <w:t>保险书面告知您的索赔须知内容提交索赔所需的全部材料，</w:t>
      </w:r>
      <w:r>
        <w:rPr>
          <w:rFonts w:ascii="宋体" w:eastAsia="宋体" w:hAnsi="宋体" w:cs="宋体" w:hint="eastAsia"/>
          <w:bCs/>
          <w:kern w:val="0"/>
          <w:sz w:val="24"/>
          <w:szCs w:val="24"/>
        </w:rPr>
        <w:t xml:space="preserve">安诚 </w:t>
      </w:r>
      <w:r>
        <w:rPr>
          <w:rFonts w:ascii="宋体" w:eastAsia="宋体" w:hAnsi="宋体" w:cs="宋体" w:hint="eastAsia"/>
          <w:kern w:val="0"/>
          <w:sz w:val="24"/>
          <w:szCs w:val="24"/>
        </w:rPr>
        <w:t>保险将在3-7个工作日内对您提交的索赔材料的真实性和完备性进行审核确认：对索赔材料不完整的情况下</w:t>
      </w:r>
      <w:r>
        <w:rPr>
          <w:rFonts w:ascii="宋体" w:eastAsia="宋体" w:hAnsi="宋体" w:cs="宋体" w:hint="eastAsia"/>
          <w:bCs/>
          <w:kern w:val="0"/>
          <w:sz w:val="24"/>
          <w:szCs w:val="24"/>
        </w:rPr>
        <w:t>安诚</w:t>
      </w:r>
      <w:r>
        <w:rPr>
          <w:rFonts w:ascii="宋体" w:eastAsia="宋体" w:hAnsi="宋体" w:cs="宋体" w:hint="eastAsia"/>
          <w:kern w:val="0"/>
          <w:sz w:val="24"/>
          <w:szCs w:val="24"/>
        </w:rPr>
        <w:t>保险将在3个工作日内通知您补充提供有关材料；对索赔材料真实性存在疑问的情况下</w:t>
      </w:r>
      <w:r>
        <w:rPr>
          <w:rFonts w:ascii="宋体" w:eastAsia="宋体" w:hAnsi="宋体" w:cs="宋体" w:hint="eastAsia"/>
          <w:bCs/>
          <w:kern w:val="0"/>
          <w:sz w:val="24"/>
          <w:szCs w:val="24"/>
        </w:rPr>
        <w:t>安诚</w:t>
      </w:r>
      <w:r>
        <w:rPr>
          <w:rFonts w:ascii="宋体" w:eastAsia="宋体" w:hAnsi="宋体" w:cs="宋体" w:hint="eastAsia"/>
          <w:kern w:val="0"/>
          <w:sz w:val="24"/>
          <w:szCs w:val="24"/>
        </w:rPr>
        <w:t>保险将及时进行调查核实；对于不属于保险责任范围内的索赔，</w:t>
      </w:r>
      <w:r>
        <w:rPr>
          <w:rFonts w:ascii="宋体" w:eastAsia="宋体" w:hAnsi="宋体" w:cs="宋体" w:hint="eastAsia"/>
          <w:bCs/>
          <w:kern w:val="0"/>
          <w:sz w:val="24"/>
          <w:szCs w:val="24"/>
        </w:rPr>
        <w:t>安诚</w:t>
      </w:r>
      <w:r>
        <w:rPr>
          <w:rFonts w:ascii="宋体" w:eastAsia="宋体" w:hAnsi="宋体" w:cs="宋体" w:hint="eastAsia"/>
          <w:kern w:val="0"/>
          <w:sz w:val="24"/>
          <w:szCs w:val="24"/>
        </w:rPr>
        <w:t>保险在收到被保险人的索赔资料后的3个工作日内告知原因并发出拒赔通知书，并在5个工作日内退还被保险人所递交的索赔资料。</w:t>
      </w:r>
      <w:r>
        <w:rPr>
          <w:rFonts w:ascii="宋体" w:eastAsia="宋体" w:hAnsi="宋体" w:cs="宋体" w:hint="eastAsia"/>
          <w:kern w:val="0"/>
          <w:sz w:val="24"/>
          <w:szCs w:val="24"/>
        </w:rPr>
        <w:br/>
      </w:r>
      <w:r>
        <w:rPr>
          <w:rFonts w:ascii="宋体" w:eastAsia="宋体" w:hAnsi="宋体" w:cs="宋体" w:hint="eastAsia"/>
          <w:kern w:val="0"/>
          <w:sz w:val="24"/>
          <w:szCs w:val="24"/>
        </w:rPr>
        <w:br/>
      </w:r>
      <w:r>
        <w:rPr>
          <w:rFonts w:ascii="宋体" w:eastAsia="宋体" w:hAnsi="宋体" w:cs="宋体" w:hint="eastAsia"/>
          <w:b/>
          <w:bCs/>
          <w:kern w:val="0"/>
          <w:sz w:val="24"/>
          <w:szCs w:val="24"/>
        </w:rPr>
        <w:t>第四步、赔款计算和审核</w:t>
      </w:r>
      <w:r>
        <w:rPr>
          <w:rFonts w:ascii="宋体" w:eastAsia="宋体" w:hAnsi="宋体" w:cs="宋体" w:hint="eastAsia"/>
          <w:kern w:val="0"/>
          <w:sz w:val="24"/>
          <w:szCs w:val="24"/>
        </w:rPr>
        <w:br/>
      </w:r>
      <w:r>
        <w:rPr>
          <w:rFonts w:ascii="宋体" w:eastAsia="宋体" w:hAnsi="宋体" w:cs="宋体" w:hint="eastAsia"/>
          <w:kern w:val="0"/>
          <w:sz w:val="24"/>
          <w:szCs w:val="24"/>
        </w:rPr>
        <w:lastRenderedPageBreak/>
        <w:t>在您提交的索赔材料真实齐全的情况下，</w:t>
      </w:r>
      <w:r>
        <w:rPr>
          <w:rFonts w:ascii="宋体" w:eastAsia="宋体" w:hAnsi="宋体" w:cs="宋体" w:hint="eastAsia"/>
          <w:bCs/>
          <w:kern w:val="0"/>
          <w:sz w:val="24"/>
          <w:szCs w:val="24"/>
        </w:rPr>
        <w:t>安诚</w:t>
      </w:r>
      <w:r>
        <w:rPr>
          <w:rFonts w:ascii="宋体" w:eastAsia="宋体" w:hAnsi="宋体" w:cs="宋体" w:hint="eastAsia"/>
          <w:kern w:val="0"/>
          <w:sz w:val="24"/>
          <w:szCs w:val="24"/>
        </w:rPr>
        <w:t>保险将根据保险合同的约定和相关的法律法规进行保险赔款的准确计算和赔案的内部审核工作，并在3-7个工作日内告知您赔付金额。</w:t>
      </w:r>
      <w:r>
        <w:rPr>
          <w:rFonts w:ascii="宋体" w:eastAsia="宋体" w:hAnsi="宋体" w:cs="宋体" w:hint="eastAsia"/>
          <w:kern w:val="0"/>
          <w:sz w:val="24"/>
          <w:szCs w:val="24"/>
        </w:rPr>
        <w:br/>
      </w:r>
      <w:r>
        <w:rPr>
          <w:rFonts w:ascii="宋体" w:eastAsia="宋体" w:hAnsi="宋体" w:cs="宋体" w:hint="eastAsia"/>
          <w:kern w:val="0"/>
          <w:sz w:val="24"/>
          <w:szCs w:val="24"/>
        </w:rPr>
        <w:br/>
      </w:r>
      <w:r>
        <w:rPr>
          <w:rFonts w:ascii="宋体" w:eastAsia="宋体" w:hAnsi="宋体" w:cs="宋体" w:hint="eastAsia"/>
          <w:b/>
          <w:bCs/>
          <w:kern w:val="0"/>
          <w:sz w:val="24"/>
          <w:szCs w:val="24"/>
        </w:rPr>
        <w:t>第五步、理赔款项支付</w:t>
      </w:r>
      <w:r>
        <w:rPr>
          <w:rFonts w:ascii="宋体" w:eastAsia="宋体" w:hAnsi="宋体" w:cs="宋体" w:hint="eastAsia"/>
          <w:kern w:val="0"/>
          <w:sz w:val="24"/>
          <w:szCs w:val="24"/>
        </w:rPr>
        <w:br/>
        <w:t>收到您的赔款同意书后，</w:t>
      </w:r>
      <w:r>
        <w:rPr>
          <w:rFonts w:ascii="宋体" w:eastAsia="宋体" w:hAnsi="宋体" w:cs="宋体" w:hint="eastAsia"/>
          <w:bCs/>
          <w:kern w:val="0"/>
          <w:sz w:val="24"/>
          <w:szCs w:val="24"/>
        </w:rPr>
        <w:t>安诚</w:t>
      </w:r>
      <w:r>
        <w:rPr>
          <w:rFonts w:ascii="宋体" w:eastAsia="宋体" w:hAnsi="宋体" w:cs="宋体" w:hint="eastAsia"/>
          <w:kern w:val="0"/>
          <w:sz w:val="24"/>
          <w:szCs w:val="24"/>
        </w:rPr>
        <w:t>保险将在5个工作日内将理赔款赔付至受益人指定的银行账户。</w:t>
      </w:r>
    </w:p>
    <w:p w:rsidR="009C7040" w:rsidRDefault="00591FC9">
      <w:pPr>
        <w:widowControl/>
        <w:shd w:val="clear" w:color="auto" w:fill="FFFFFF"/>
        <w:jc w:val="left"/>
        <w:rPr>
          <w:rFonts w:ascii="宋体" w:eastAsia="宋体" w:hAnsi="宋体" w:cs="宋体"/>
          <w:b/>
          <w:bCs/>
          <w:kern w:val="0"/>
          <w:sz w:val="24"/>
          <w:szCs w:val="24"/>
        </w:rPr>
      </w:pPr>
      <w:r>
        <w:rPr>
          <w:rFonts w:ascii="宋体" w:eastAsia="宋体" w:hAnsi="宋体" w:cs="宋体" w:hint="eastAsia"/>
          <w:b/>
          <w:bCs/>
          <w:kern w:val="0"/>
          <w:sz w:val="24"/>
          <w:szCs w:val="24"/>
        </w:rPr>
        <w:t>5.每个保障项目理赔需要的资料清单</w:t>
      </w:r>
    </w:p>
    <w:tbl>
      <w:tblPr>
        <w:tblW w:w="8484" w:type="dxa"/>
        <w:tblCellSpacing w:w="7" w:type="dxa"/>
        <w:shd w:val="clear" w:color="auto" w:fill="D4D4D4"/>
        <w:tblLayout w:type="fixed"/>
        <w:tblCellMar>
          <w:top w:w="75" w:type="dxa"/>
          <w:left w:w="75" w:type="dxa"/>
          <w:bottom w:w="75" w:type="dxa"/>
          <w:right w:w="75" w:type="dxa"/>
        </w:tblCellMar>
        <w:tblLook w:val="04A0"/>
      </w:tblPr>
      <w:tblGrid>
        <w:gridCol w:w="1707"/>
        <w:gridCol w:w="1952"/>
        <w:gridCol w:w="4825"/>
      </w:tblGrid>
      <w:tr w:rsidR="009C7040">
        <w:trPr>
          <w:tblCellSpacing w:w="7" w:type="dxa"/>
        </w:trPr>
        <w:tc>
          <w:tcPr>
            <w:tcW w:w="1686" w:type="dxa"/>
            <w:shd w:val="clear" w:color="auto" w:fill="FFFFFF"/>
          </w:tcPr>
          <w:p w:rsidR="009C7040" w:rsidRDefault="00591FC9">
            <w:pPr>
              <w:widowControl/>
              <w:spacing w:line="360" w:lineRule="atLeast"/>
              <w:jc w:val="center"/>
              <w:rPr>
                <w:rFonts w:ascii="宋体" w:eastAsia="宋体" w:hAnsi="宋体" w:cs="宋体"/>
                <w:kern w:val="0"/>
                <w:sz w:val="18"/>
                <w:szCs w:val="18"/>
              </w:rPr>
            </w:pPr>
            <w:r>
              <w:rPr>
                <w:rFonts w:ascii="宋体" w:eastAsia="宋体" w:hAnsi="宋体" w:cs="宋体"/>
                <w:kern w:val="0"/>
                <w:sz w:val="18"/>
                <w:szCs w:val="18"/>
              </w:rPr>
              <w:t>申请项目</w:t>
            </w:r>
          </w:p>
        </w:tc>
        <w:tc>
          <w:tcPr>
            <w:tcW w:w="1938" w:type="dxa"/>
            <w:shd w:val="clear" w:color="auto" w:fill="FFFFFF"/>
            <w:vAlign w:val="center"/>
          </w:tcPr>
          <w:p w:rsidR="009C7040" w:rsidRDefault="00591FC9">
            <w:pPr>
              <w:widowControl/>
              <w:spacing w:line="360" w:lineRule="atLeast"/>
              <w:jc w:val="center"/>
              <w:rPr>
                <w:rFonts w:ascii="宋体" w:eastAsia="宋体" w:hAnsi="宋体" w:cs="宋体"/>
                <w:kern w:val="0"/>
                <w:sz w:val="18"/>
                <w:szCs w:val="18"/>
              </w:rPr>
            </w:pPr>
            <w:r>
              <w:rPr>
                <w:rFonts w:ascii="宋体" w:eastAsia="宋体" w:hAnsi="宋体" w:cs="宋体"/>
                <w:kern w:val="0"/>
                <w:sz w:val="18"/>
                <w:szCs w:val="18"/>
              </w:rPr>
              <w:t>应备资料编号</w:t>
            </w:r>
          </w:p>
        </w:tc>
        <w:tc>
          <w:tcPr>
            <w:tcW w:w="4804" w:type="dxa"/>
            <w:shd w:val="clear" w:color="auto" w:fill="FFFFFF"/>
            <w:vAlign w:val="center"/>
          </w:tcPr>
          <w:p w:rsidR="009C7040" w:rsidRDefault="00591FC9">
            <w:pPr>
              <w:widowControl/>
              <w:spacing w:line="360" w:lineRule="atLeast"/>
              <w:jc w:val="center"/>
              <w:rPr>
                <w:rFonts w:ascii="宋体" w:eastAsia="宋体" w:hAnsi="宋体" w:cs="宋体"/>
                <w:kern w:val="0"/>
                <w:sz w:val="18"/>
                <w:szCs w:val="18"/>
              </w:rPr>
            </w:pPr>
            <w:r>
              <w:rPr>
                <w:rFonts w:ascii="宋体" w:eastAsia="宋体" w:hAnsi="宋体" w:cs="宋体"/>
                <w:kern w:val="0"/>
                <w:sz w:val="18"/>
                <w:szCs w:val="18"/>
              </w:rPr>
              <w:t>资料内容</w:t>
            </w:r>
          </w:p>
        </w:tc>
      </w:tr>
      <w:tr w:rsidR="009C7040">
        <w:trPr>
          <w:trHeight w:val="2250"/>
          <w:tblCellSpacing w:w="7" w:type="dxa"/>
        </w:trPr>
        <w:tc>
          <w:tcPr>
            <w:tcW w:w="1686" w:type="dxa"/>
            <w:shd w:val="clear" w:color="auto" w:fill="FFFFFF"/>
            <w:vAlign w:val="center"/>
          </w:tcPr>
          <w:p w:rsidR="009C7040" w:rsidRDefault="00591FC9">
            <w:pPr>
              <w:widowControl/>
              <w:spacing w:line="360" w:lineRule="atLeast"/>
              <w:jc w:val="center"/>
              <w:rPr>
                <w:rFonts w:ascii="宋体" w:eastAsia="宋体" w:hAnsi="宋体" w:cs="宋体"/>
                <w:kern w:val="0"/>
                <w:sz w:val="18"/>
                <w:szCs w:val="18"/>
              </w:rPr>
            </w:pPr>
            <w:r>
              <w:rPr>
                <w:rFonts w:ascii="宋体" w:eastAsia="宋体" w:hAnsi="宋体" w:cs="宋体"/>
                <w:kern w:val="0"/>
                <w:sz w:val="18"/>
                <w:szCs w:val="18"/>
              </w:rPr>
              <w:t>意外医疗门诊</w:t>
            </w:r>
          </w:p>
        </w:tc>
        <w:tc>
          <w:tcPr>
            <w:tcW w:w="1938" w:type="dxa"/>
            <w:shd w:val="clear" w:color="auto" w:fill="FFFFFF"/>
            <w:vAlign w:val="center"/>
          </w:tcPr>
          <w:p w:rsidR="009C7040" w:rsidRDefault="00591FC9">
            <w:pPr>
              <w:widowControl/>
              <w:spacing w:line="360" w:lineRule="atLeast"/>
              <w:jc w:val="left"/>
              <w:rPr>
                <w:rFonts w:ascii="宋体" w:eastAsia="宋体" w:hAnsi="宋体" w:cs="宋体"/>
                <w:kern w:val="0"/>
                <w:sz w:val="18"/>
                <w:szCs w:val="18"/>
              </w:rPr>
            </w:pPr>
            <w:r>
              <w:rPr>
                <w:rFonts w:ascii="宋体" w:eastAsia="宋体" w:hAnsi="宋体" w:cs="宋体"/>
                <w:kern w:val="0"/>
                <w:sz w:val="18"/>
                <w:szCs w:val="18"/>
              </w:rPr>
              <w:t xml:space="preserve">1、2、3、4、5、6、9、10、17、20 </w:t>
            </w:r>
          </w:p>
        </w:tc>
        <w:tc>
          <w:tcPr>
            <w:tcW w:w="4804" w:type="dxa"/>
            <w:vMerge w:val="restart"/>
            <w:shd w:val="clear" w:color="auto" w:fill="FFFFFF"/>
            <w:vAlign w:val="center"/>
          </w:tcPr>
          <w:p w:rsidR="009C7040" w:rsidRDefault="00591FC9">
            <w:pPr>
              <w:widowControl/>
              <w:spacing w:line="360" w:lineRule="atLeast"/>
              <w:jc w:val="left"/>
              <w:rPr>
                <w:rFonts w:ascii="宋体" w:eastAsia="宋体" w:hAnsi="宋体" w:cs="宋体"/>
                <w:kern w:val="0"/>
                <w:sz w:val="18"/>
                <w:szCs w:val="18"/>
              </w:rPr>
            </w:pPr>
            <w:r>
              <w:rPr>
                <w:rFonts w:ascii="宋体" w:eastAsia="宋体" w:hAnsi="宋体" w:cs="宋体"/>
                <w:kern w:val="0"/>
                <w:sz w:val="18"/>
                <w:szCs w:val="18"/>
              </w:rPr>
              <w:t>1、保险单或其他保险凭证正本</w:t>
            </w:r>
            <w:r>
              <w:rPr>
                <w:rFonts w:ascii="宋体" w:eastAsia="宋体" w:hAnsi="宋体" w:cs="宋体"/>
                <w:kern w:val="0"/>
                <w:sz w:val="18"/>
                <w:szCs w:val="18"/>
              </w:rPr>
              <w:br/>
              <w:t>2、理赔申请书</w:t>
            </w:r>
            <w:r>
              <w:rPr>
                <w:rFonts w:ascii="宋体" w:eastAsia="宋体" w:hAnsi="宋体" w:cs="宋体"/>
                <w:kern w:val="0"/>
                <w:sz w:val="18"/>
                <w:szCs w:val="18"/>
              </w:rPr>
              <w:br/>
              <w:t>3、保险金申请人的身份证明、驾驶证、行驶证、从业资格证</w:t>
            </w:r>
            <w:r>
              <w:rPr>
                <w:rFonts w:ascii="宋体" w:eastAsia="宋体" w:hAnsi="宋体" w:cs="宋体"/>
                <w:kern w:val="0"/>
                <w:sz w:val="18"/>
                <w:szCs w:val="18"/>
              </w:rPr>
              <w:br/>
              <w:t>4、诊断证明书（医疗机构出具、加盖印章）</w:t>
            </w:r>
            <w:r>
              <w:rPr>
                <w:rFonts w:ascii="宋体" w:eastAsia="宋体" w:hAnsi="宋体" w:cs="宋体"/>
                <w:kern w:val="0"/>
                <w:sz w:val="18"/>
                <w:szCs w:val="18"/>
              </w:rPr>
              <w:br/>
              <w:t>5、门（急）诊病例</w:t>
            </w:r>
            <w:r>
              <w:rPr>
                <w:rFonts w:ascii="宋体" w:eastAsia="宋体" w:hAnsi="宋体" w:cs="宋体"/>
                <w:kern w:val="0"/>
                <w:sz w:val="18"/>
                <w:szCs w:val="18"/>
              </w:rPr>
              <w:br/>
              <w:t>6、门（急）诊医疗费用原始收据及其药品清单或处方</w:t>
            </w:r>
            <w:r>
              <w:rPr>
                <w:rFonts w:ascii="宋体" w:eastAsia="宋体" w:hAnsi="宋体" w:cs="宋体"/>
                <w:kern w:val="0"/>
                <w:sz w:val="18"/>
                <w:szCs w:val="18"/>
              </w:rPr>
              <w:br/>
              <w:t>7、住院医疗费用原始收据、费用结算清单及用药明细清单</w:t>
            </w:r>
            <w:r>
              <w:rPr>
                <w:rFonts w:ascii="宋体" w:eastAsia="宋体" w:hAnsi="宋体" w:cs="宋体"/>
                <w:kern w:val="0"/>
                <w:sz w:val="18"/>
                <w:szCs w:val="18"/>
              </w:rPr>
              <w:br/>
              <w:t>8、住院病例复印件及出院小结</w:t>
            </w:r>
            <w:r>
              <w:rPr>
                <w:rFonts w:ascii="宋体" w:eastAsia="宋体" w:hAnsi="宋体" w:cs="宋体"/>
                <w:kern w:val="0"/>
                <w:sz w:val="18"/>
                <w:szCs w:val="18"/>
              </w:rPr>
              <w:br/>
              <w:t>9、病理、X 线、CT、B 超等血液、影像或其他方式的检查报告</w:t>
            </w:r>
            <w:r>
              <w:rPr>
                <w:rFonts w:ascii="宋体" w:eastAsia="宋体" w:hAnsi="宋体" w:cs="宋体"/>
                <w:kern w:val="0"/>
                <w:sz w:val="18"/>
                <w:szCs w:val="18"/>
              </w:rPr>
              <w:br/>
              <w:t>10、交警部门出具的“交通事故认定书”</w:t>
            </w:r>
            <w:r>
              <w:rPr>
                <w:rFonts w:ascii="宋体" w:eastAsia="宋体" w:hAnsi="宋体" w:cs="宋体"/>
                <w:kern w:val="0"/>
                <w:sz w:val="18"/>
                <w:szCs w:val="18"/>
              </w:rPr>
              <w:br/>
              <w:t>11、公安部门或司法部门、二级以上（含二级）医院或保险人认可的医疗机构出具的被保险人死亡证明或验尸报告。若被保险人为宣告死亡，保险金申请人应提供人民法院出具的宣告死亡证明文件</w:t>
            </w:r>
            <w:r>
              <w:rPr>
                <w:rFonts w:ascii="宋体" w:eastAsia="宋体" w:hAnsi="宋体" w:cs="宋体"/>
                <w:kern w:val="0"/>
                <w:sz w:val="18"/>
                <w:szCs w:val="18"/>
              </w:rPr>
              <w:br/>
              <w:t>12、户口注销证明</w:t>
            </w:r>
            <w:r>
              <w:rPr>
                <w:rFonts w:ascii="宋体" w:eastAsia="宋体" w:hAnsi="宋体" w:cs="宋体"/>
                <w:kern w:val="0"/>
                <w:sz w:val="18"/>
                <w:szCs w:val="18"/>
              </w:rPr>
              <w:br/>
              <w:t>13、丧葬证明</w:t>
            </w:r>
            <w:r>
              <w:rPr>
                <w:rFonts w:ascii="宋体" w:eastAsia="宋体" w:hAnsi="宋体" w:cs="宋体"/>
                <w:kern w:val="0"/>
                <w:sz w:val="18"/>
                <w:szCs w:val="18"/>
              </w:rPr>
              <w:br/>
              <w:t>14、受益人或继承人身份证明</w:t>
            </w:r>
            <w:r>
              <w:rPr>
                <w:rFonts w:ascii="宋体" w:eastAsia="宋体" w:hAnsi="宋体" w:cs="宋体"/>
                <w:kern w:val="0"/>
                <w:sz w:val="18"/>
                <w:szCs w:val="18"/>
              </w:rPr>
              <w:br/>
              <w:t>15、受益人或继承人与被保险人的关系证明</w:t>
            </w:r>
            <w:r>
              <w:rPr>
                <w:rFonts w:ascii="宋体" w:eastAsia="宋体" w:hAnsi="宋体" w:cs="宋体"/>
                <w:kern w:val="0"/>
                <w:sz w:val="18"/>
                <w:szCs w:val="18"/>
              </w:rPr>
              <w:br/>
              <w:t>16、司法鉴定机构根据《残疾评定行业标准》出具的被保险人身体伤残程度评定书；</w:t>
            </w:r>
            <w:r>
              <w:rPr>
                <w:rFonts w:ascii="宋体" w:eastAsia="宋体" w:hAnsi="宋体" w:cs="宋体"/>
                <w:kern w:val="0"/>
                <w:sz w:val="18"/>
                <w:szCs w:val="18"/>
              </w:rPr>
              <w:br/>
              <w:t>17、被保险人或受益人的存折（卡）复印件</w:t>
            </w:r>
            <w:r>
              <w:rPr>
                <w:rFonts w:ascii="宋体" w:eastAsia="宋体" w:hAnsi="宋体" w:cs="宋体"/>
                <w:kern w:val="0"/>
                <w:sz w:val="18"/>
                <w:szCs w:val="18"/>
              </w:rPr>
              <w:br/>
              <w:t>18、遗产继承公证书等法律文件（未指定受益人，继承适用）</w:t>
            </w:r>
            <w:r>
              <w:rPr>
                <w:rFonts w:ascii="宋体" w:eastAsia="宋体" w:hAnsi="宋体" w:cs="宋体"/>
                <w:kern w:val="0"/>
                <w:sz w:val="18"/>
                <w:szCs w:val="18"/>
              </w:rPr>
              <w:br/>
              <w:t>19、保险金领取公证书（未指定受益人，继承适用）</w:t>
            </w:r>
            <w:r>
              <w:rPr>
                <w:rFonts w:ascii="宋体" w:eastAsia="宋体" w:hAnsi="宋体" w:cs="宋体"/>
                <w:kern w:val="0"/>
                <w:sz w:val="18"/>
                <w:szCs w:val="18"/>
              </w:rPr>
              <w:br/>
              <w:t xml:space="preserve">20、其它证明资料 </w:t>
            </w:r>
          </w:p>
        </w:tc>
      </w:tr>
      <w:tr w:rsidR="009C7040">
        <w:trPr>
          <w:trHeight w:val="2310"/>
          <w:tblCellSpacing w:w="7" w:type="dxa"/>
        </w:trPr>
        <w:tc>
          <w:tcPr>
            <w:tcW w:w="1686" w:type="dxa"/>
            <w:shd w:val="clear" w:color="auto" w:fill="FFFFFF"/>
            <w:vAlign w:val="center"/>
          </w:tcPr>
          <w:p w:rsidR="009C7040" w:rsidRDefault="00591FC9">
            <w:pPr>
              <w:widowControl/>
              <w:spacing w:line="360" w:lineRule="atLeast"/>
              <w:jc w:val="center"/>
              <w:rPr>
                <w:rFonts w:ascii="宋体" w:eastAsia="宋体" w:hAnsi="宋体" w:cs="宋体"/>
                <w:kern w:val="0"/>
                <w:sz w:val="18"/>
                <w:szCs w:val="18"/>
              </w:rPr>
            </w:pPr>
            <w:r>
              <w:rPr>
                <w:rFonts w:ascii="宋体" w:eastAsia="宋体" w:hAnsi="宋体" w:cs="宋体"/>
                <w:kern w:val="0"/>
                <w:sz w:val="18"/>
                <w:szCs w:val="18"/>
              </w:rPr>
              <w:t>意外住院医疗</w:t>
            </w:r>
          </w:p>
        </w:tc>
        <w:tc>
          <w:tcPr>
            <w:tcW w:w="1938" w:type="dxa"/>
            <w:shd w:val="clear" w:color="auto" w:fill="FFFFFF"/>
            <w:vAlign w:val="center"/>
          </w:tcPr>
          <w:p w:rsidR="009C7040" w:rsidRDefault="00591FC9">
            <w:pPr>
              <w:widowControl/>
              <w:spacing w:line="360" w:lineRule="atLeast"/>
              <w:jc w:val="left"/>
              <w:rPr>
                <w:rFonts w:ascii="宋体" w:eastAsia="宋体" w:hAnsi="宋体" w:cs="宋体"/>
                <w:kern w:val="0"/>
                <w:sz w:val="18"/>
                <w:szCs w:val="18"/>
              </w:rPr>
            </w:pPr>
            <w:r>
              <w:rPr>
                <w:rFonts w:ascii="宋体" w:eastAsia="宋体" w:hAnsi="宋体" w:cs="宋体"/>
                <w:kern w:val="0"/>
                <w:sz w:val="18"/>
                <w:szCs w:val="18"/>
              </w:rPr>
              <w:t xml:space="preserve">1、2、3、4、5、7、9、10、17、20 </w:t>
            </w:r>
          </w:p>
        </w:tc>
        <w:tc>
          <w:tcPr>
            <w:tcW w:w="4804" w:type="dxa"/>
            <w:vMerge/>
            <w:shd w:val="clear" w:color="auto" w:fill="D4D4D4"/>
            <w:vAlign w:val="center"/>
          </w:tcPr>
          <w:p w:rsidR="009C7040" w:rsidRDefault="009C7040">
            <w:pPr>
              <w:widowControl/>
              <w:jc w:val="left"/>
              <w:rPr>
                <w:rFonts w:ascii="宋体" w:eastAsia="宋体" w:hAnsi="宋体" w:cs="宋体"/>
                <w:kern w:val="0"/>
                <w:sz w:val="18"/>
                <w:szCs w:val="18"/>
              </w:rPr>
            </w:pPr>
          </w:p>
        </w:tc>
      </w:tr>
      <w:tr w:rsidR="009C7040">
        <w:trPr>
          <w:trHeight w:val="2640"/>
          <w:tblCellSpacing w:w="7" w:type="dxa"/>
        </w:trPr>
        <w:tc>
          <w:tcPr>
            <w:tcW w:w="1686" w:type="dxa"/>
            <w:shd w:val="clear" w:color="auto" w:fill="FFFFFF"/>
            <w:vAlign w:val="center"/>
          </w:tcPr>
          <w:p w:rsidR="009C7040" w:rsidRDefault="00591FC9">
            <w:pPr>
              <w:widowControl/>
              <w:spacing w:line="360" w:lineRule="atLeast"/>
              <w:jc w:val="center"/>
              <w:rPr>
                <w:rFonts w:ascii="宋体" w:eastAsia="宋体" w:hAnsi="宋体" w:cs="宋体"/>
                <w:kern w:val="0"/>
                <w:sz w:val="18"/>
                <w:szCs w:val="18"/>
              </w:rPr>
            </w:pPr>
            <w:r>
              <w:rPr>
                <w:rFonts w:ascii="宋体" w:eastAsia="宋体" w:hAnsi="宋体" w:cs="宋体"/>
                <w:kern w:val="0"/>
                <w:sz w:val="18"/>
                <w:szCs w:val="18"/>
              </w:rPr>
              <w:t>意外伤残/残疾</w:t>
            </w:r>
          </w:p>
        </w:tc>
        <w:tc>
          <w:tcPr>
            <w:tcW w:w="1938" w:type="dxa"/>
            <w:shd w:val="clear" w:color="auto" w:fill="FFFFFF"/>
            <w:vAlign w:val="center"/>
          </w:tcPr>
          <w:p w:rsidR="009C7040" w:rsidRDefault="00591FC9">
            <w:pPr>
              <w:widowControl/>
              <w:spacing w:line="360" w:lineRule="atLeast"/>
              <w:jc w:val="left"/>
              <w:rPr>
                <w:rFonts w:ascii="宋体" w:eastAsia="宋体" w:hAnsi="宋体" w:cs="宋体"/>
                <w:kern w:val="0"/>
                <w:sz w:val="18"/>
                <w:szCs w:val="18"/>
              </w:rPr>
            </w:pPr>
            <w:r>
              <w:rPr>
                <w:rFonts w:ascii="宋体" w:eastAsia="宋体" w:hAnsi="宋体" w:cs="宋体"/>
                <w:kern w:val="0"/>
                <w:sz w:val="18"/>
                <w:szCs w:val="18"/>
              </w:rPr>
              <w:t>1、2、3、4、5、8、9、10、16、17、20</w:t>
            </w:r>
          </w:p>
        </w:tc>
        <w:tc>
          <w:tcPr>
            <w:tcW w:w="4804" w:type="dxa"/>
            <w:vMerge/>
            <w:shd w:val="clear" w:color="auto" w:fill="D4D4D4"/>
            <w:vAlign w:val="center"/>
          </w:tcPr>
          <w:p w:rsidR="009C7040" w:rsidRDefault="009C7040">
            <w:pPr>
              <w:widowControl/>
              <w:jc w:val="left"/>
              <w:rPr>
                <w:rFonts w:ascii="宋体" w:eastAsia="宋体" w:hAnsi="宋体" w:cs="宋体"/>
                <w:kern w:val="0"/>
                <w:sz w:val="18"/>
                <w:szCs w:val="18"/>
              </w:rPr>
            </w:pPr>
          </w:p>
        </w:tc>
      </w:tr>
      <w:tr w:rsidR="009C7040">
        <w:trPr>
          <w:tblCellSpacing w:w="7" w:type="dxa"/>
        </w:trPr>
        <w:tc>
          <w:tcPr>
            <w:tcW w:w="1686" w:type="dxa"/>
            <w:shd w:val="clear" w:color="auto" w:fill="FFFFFF"/>
            <w:vAlign w:val="center"/>
          </w:tcPr>
          <w:p w:rsidR="009C7040" w:rsidRDefault="00591FC9">
            <w:pPr>
              <w:widowControl/>
              <w:spacing w:line="360" w:lineRule="atLeast"/>
              <w:jc w:val="center"/>
              <w:rPr>
                <w:rFonts w:ascii="宋体" w:eastAsia="宋体" w:hAnsi="宋体" w:cs="宋体"/>
                <w:kern w:val="0"/>
                <w:sz w:val="18"/>
                <w:szCs w:val="18"/>
              </w:rPr>
            </w:pPr>
            <w:r>
              <w:rPr>
                <w:rFonts w:ascii="宋体" w:eastAsia="宋体" w:hAnsi="宋体" w:cs="宋体"/>
                <w:kern w:val="0"/>
                <w:sz w:val="18"/>
                <w:szCs w:val="18"/>
              </w:rPr>
              <w:t>意外身故</w:t>
            </w:r>
          </w:p>
        </w:tc>
        <w:tc>
          <w:tcPr>
            <w:tcW w:w="1938" w:type="dxa"/>
            <w:shd w:val="clear" w:color="auto" w:fill="FFFFFF"/>
            <w:vAlign w:val="center"/>
          </w:tcPr>
          <w:p w:rsidR="009C7040" w:rsidRDefault="00591FC9">
            <w:pPr>
              <w:widowControl/>
              <w:spacing w:line="360" w:lineRule="atLeast"/>
              <w:jc w:val="left"/>
              <w:rPr>
                <w:rFonts w:ascii="宋体" w:eastAsia="宋体" w:hAnsi="宋体" w:cs="宋体"/>
                <w:kern w:val="0"/>
                <w:sz w:val="18"/>
                <w:szCs w:val="18"/>
              </w:rPr>
            </w:pPr>
            <w:r>
              <w:rPr>
                <w:rFonts w:ascii="宋体" w:eastAsia="宋体" w:hAnsi="宋体" w:cs="宋体"/>
                <w:kern w:val="0"/>
                <w:sz w:val="18"/>
                <w:szCs w:val="18"/>
              </w:rPr>
              <w:t>1、2、3、10、11、12、13、14、15、17、18、19、20</w:t>
            </w:r>
          </w:p>
        </w:tc>
        <w:tc>
          <w:tcPr>
            <w:tcW w:w="4804" w:type="dxa"/>
            <w:vMerge/>
            <w:shd w:val="clear" w:color="auto" w:fill="D4D4D4"/>
            <w:vAlign w:val="center"/>
          </w:tcPr>
          <w:p w:rsidR="009C7040" w:rsidRDefault="009C7040">
            <w:pPr>
              <w:widowControl/>
              <w:jc w:val="left"/>
              <w:rPr>
                <w:rFonts w:ascii="宋体" w:eastAsia="宋体" w:hAnsi="宋体" w:cs="宋体"/>
                <w:kern w:val="0"/>
                <w:sz w:val="18"/>
                <w:szCs w:val="18"/>
              </w:rPr>
            </w:pPr>
          </w:p>
        </w:tc>
      </w:tr>
    </w:tbl>
    <w:p w:rsidR="009C7040" w:rsidRDefault="00591FC9">
      <w:pPr>
        <w:widowControl/>
        <w:shd w:val="clear" w:color="auto" w:fill="FFFFFF"/>
        <w:spacing w:before="300"/>
        <w:jc w:val="left"/>
        <w:rPr>
          <w:rFonts w:ascii="宋体" w:eastAsia="宋体" w:hAnsi="宋体" w:cs="宋体"/>
          <w:kern w:val="0"/>
          <w:sz w:val="24"/>
          <w:szCs w:val="24"/>
        </w:rPr>
      </w:pPr>
      <w:r>
        <w:rPr>
          <w:rFonts w:ascii="宋体" w:eastAsia="宋体" w:hAnsi="宋体" w:cs="宋体" w:hint="eastAsia"/>
          <w:b/>
          <w:bCs/>
          <w:kern w:val="0"/>
          <w:sz w:val="24"/>
          <w:szCs w:val="24"/>
        </w:rPr>
        <w:t>温馨提示：</w:t>
      </w:r>
    </w:p>
    <w:p w:rsidR="009C7040" w:rsidRDefault="009C7040">
      <w:pPr>
        <w:pStyle w:val="1"/>
        <w:widowControl/>
        <w:shd w:val="clear" w:color="auto" w:fill="FFFFFF"/>
        <w:ind w:left="360" w:firstLineChars="0" w:firstLine="0"/>
        <w:jc w:val="left"/>
        <w:rPr>
          <w:rFonts w:ascii="宋体" w:eastAsia="宋体" w:hAnsi="宋体" w:cs="宋体"/>
          <w:kern w:val="0"/>
          <w:sz w:val="24"/>
          <w:szCs w:val="24"/>
        </w:rPr>
      </w:pPr>
    </w:p>
    <w:p w:rsidR="009C7040" w:rsidRDefault="00591FC9">
      <w:pPr>
        <w:widowControl/>
        <w:shd w:val="clear" w:color="auto" w:fill="FFFFFF"/>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1、发生道路交通事故后请马上向交警部门 110 报案。</w:t>
      </w:r>
      <w:r>
        <w:rPr>
          <w:rFonts w:ascii="宋体" w:eastAsia="宋体" w:hAnsi="宋体" w:cs="宋体" w:hint="eastAsia"/>
          <w:b/>
          <w:bCs/>
          <w:kern w:val="0"/>
          <w:sz w:val="24"/>
          <w:szCs w:val="24"/>
        </w:rPr>
        <w:br/>
        <w:t>2、交警部门出具的“交通事故认定书”为交通事故相关意外险索赔时的必备单证之一，事故发生后请一定要向交警部门索取。</w:t>
      </w:r>
      <w:r>
        <w:rPr>
          <w:rFonts w:ascii="宋体" w:eastAsia="宋体" w:hAnsi="宋体" w:cs="宋体" w:hint="eastAsia"/>
          <w:b/>
          <w:bCs/>
          <w:kern w:val="0"/>
          <w:sz w:val="24"/>
          <w:szCs w:val="24"/>
        </w:rPr>
        <w:br/>
        <w:t>3、认可的医疗机构</w:t>
      </w:r>
      <w:r>
        <w:rPr>
          <w:rFonts w:ascii="宋体" w:eastAsia="宋体" w:hAnsi="宋体" w:cs="宋体" w:hint="eastAsia"/>
          <w:kern w:val="0"/>
          <w:sz w:val="24"/>
          <w:szCs w:val="24"/>
        </w:rPr>
        <w:t xml:space="preserve"> 指在中国境内（不包括香港、澳门、台湾）是指经中华人民共和国卫生部门评审确定的二级或以上的公立医院或投保人与保险人协商共同指定的医院或医疗机构。意外伤害急救不受此限，但经急救情况稳定后，须根据病情及时转入前述指定或认可的医疗机构治疗。 </w:t>
      </w:r>
    </w:p>
    <w:p w:rsidR="009C7040" w:rsidRDefault="00591FC9">
      <w:pPr>
        <w:widowControl/>
        <w:shd w:val="clear" w:color="auto" w:fill="FFFFFF"/>
        <w:wordWrap w:val="0"/>
        <w:spacing w:after="225" w:line="360" w:lineRule="atLeast"/>
        <w:jc w:val="left"/>
        <w:rPr>
          <w:rFonts w:ascii="宋体" w:eastAsia="宋体" w:hAnsi="宋体" w:cs="宋体"/>
          <w:b/>
          <w:bCs/>
          <w:kern w:val="0"/>
          <w:sz w:val="24"/>
          <w:szCs w:val="24"/>
        </w:rPr>
      </w:pPr>
      <w:r>
        <w:rPr>
          <w:rFonts w:ascii="宋体" w:eastAsia="宋体" w:hAnsi="宋体" w:cs="宋体" w:hint="eastAsia"/>
          <w:b/>
          <w:bCs/>
          <w:kern w:val="0"/>
          <w:sz w:val="24"/>
          <w:szCs w:val="24"/>
        </w:rPr>
        <w:t>4.理赔相关文件</w:t>
      </w:r>
    </w:p>
    <w:p w:rsidR="009C7040" w:rsidRDefault="00213A9F">
      <w:pPr>
        <w:widowControl/>
        <w:shd w:val="clear" w:color="auto" w:fill="FFFFFF"/>
        <w:jc w:val="left"/>
        <w:rPr>
          <w:rFonts w:ascii="宋体" w:eastAsia="宋体" w:hAnsi="宋体" w:cs="宋体"/>
          <w:bCs/>
          <w:color w:val="FF0000"/>
          <w:kern w:val="0"/>
          <w:sz w:val="24"/>
          <w:szCs w:val="24"/>
        </w:rPr>
      </w:pPr>
      <w:hyperlink r:id="rId8" w:history="1">
        <w:proofErr w:type="gramStart"/>
        <w:r w:rsidR="00591FC9">
          <w:rPr>
            <w:rFonts w:ascii="宋体" w:eastAsia="宋体" w:hAnsi="宋体" w:cs="宋体" w:hint="eastAsia"/>
            <w:color w:val="FF0000"/>
            <w:kern w:val="0"/>
            <w:sz w:val="24"/>
            <w:szCs w:val="24"/>
          </w:rPr>
          <w:t>意健险</w:t>
        </w:r>
        <w:proofErr w:type="gramEnd"/>
        <w:r w:rsidR="00591FC9">
          <w:rPr>
            <w:rFonts w:ascii="宋体" w:eastAsia="宋体" w:hAnsi="宋体" w:cs="宋体" w:hint="eastAsia"/>
            <w:color w:val="FF0000"/>
            <w:kern w:val="0"/>
            <w:sz w:val="24"/>
            <w:szCs w:val="24"/>
          </w:rPr>
          <w:t>索赔申请书</w:t>
        </w:r>
      </w:hyperlink>
      <w:r w:rsidR="00591FC9">
        <w:rPr>
          <w:rFonts w:ascii="宋体" w:eastAsia="宋体" w:hAnsi="宋体" w:cs="宋体" w:hint="eastAsia"/>
          <w:kern w:val="0"/>
          <w:sz w:val="24"/>
          <w:szCs w:val="24"/>
        </w:rPr>
        <w:t xml:space="preserve">　</w:t>
      </w:r>
      <w:r w:rsidR="00591FC9">
        <w:rPr>
          <w:rFonts w:ascii="宋体" w:eastAsia="宋体" w:hAnsi="宋体" w:cs="宋体" w:hint="eastAsia"/>
          <w:bCs/>
          <w:color w:val="FF0000"/>
          <w:kern w:val="0"/>
          <w:sz w:val="24"/>
          <w:szCs w:val="24"/>
        </w:rPr>
        <w:t>赔款收据及权益转让书</w:t>
      </w:r>
    </w:p>
    <w:p w:rsidR="009C7040" w:rsidRDefault="009C7040">
      <w:pPr>
        <w:pStyle w:val="1"/>
        <w:ind w:left="360" w:firstLineChars="0" w:firstLine="0"/>
        <w:rPr>
          <w:sz w:val="36"/>
          <w:szCs w:val="36"/>
        </w:rPr>
      </w:pPr>
    </w:p>
    <w:sectPr w:rsidR="009C7040" w:rsidSect="009C7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FC9" w:rsidRDefault="00591FC9" w:rsidP="00FE63BA">
      <w:r>
        <w:separator/>
      </w:r>
    </w:p>
  </w:endnote>
  <w:endnote w:type="continuationSeparator" w:id="1">
    <w:p w:rsidR="00591FC9" w:rsidRDefault="00591FC9" w:rsidP="00FE6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FC9" w:rsidRDefault="00591FC9" w:rsidP="00FE63BA">
      <w:r>
        <w:separator/>
      </w:r>
    </w:p>
  </w:footnote>
  <w:footnote w:type="continuationSeparator" w:id="1">
    <w:p w:rsidR="00591FC9" w:rsidRDefault="00591FC9" w:rsidP="00FE6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C14BA"/>
    <w:multiLevelType w:val="multilevel"/>
    <w:tmpl w:val="7D4C14B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43D"/>
    <w:rsid w:val="00023298"/>
    <w:rsid w:val="000345B1"/>
    <w:rsid w:val="00050299"/>
    <w:rsid w:val="001172A4"/>
    <w:rsid w:val="00117EC3"/>
    <w:rsid w:val="00121BA2"/>
    <w:rsid w:val="001610AA"/>
    <w:rsid w:val="001678BC"/>
    <w:rsid w:val="00197D97"/>
    <w:rsid w:val="001E3B51"/>
    <w:rsid w:val="00213A9F"/>
    <w:rsid w:val="00271D9B"/>
    <w:rsid w:val="002E537C"/>
    <w:rsid w:val="00326781"/>
    <w:rsid w:val="00326BA3"/>
    <w:rsid w:val="003A0E35"/>
    <w:rsid w:val="00453EB2"/>
    <w:rsid w:val="00504F2C"/>
    <w:rsid w:val="0053370B"/>
    <w:rsid w:val="00562DDA"/>
    <w:rsid w:val="00591FC9"/>
    <w:rsid w:val="005F5544"/>
    <w:rsid w:val="00626A31"/>
    <w:rsid w:val="0067010B"/>
    <w:rsid w:val="0067529B"/>
    <w:rsid w:val="0079709A"/>
    <w:rsid w:val="007C68B6"/>
    <w:rsid w:val="007C7183"/>
    <w:rsid w:val="00841E58"/>
    <w:rsid w:val="00937DDE"/>
    <w:rsid w:val="00987116"/>
    <w:rsid w:val="009C7040"/>
    <w:rsid w:val="009D5617"/>
    <w:rsid w:val="00A2417B"/>
    <w:rsid w:val="00AB1618"/>
    <w:rsid w:val="00AD343D"/>
    <w:rsid w:val="00B809AE"/>
    <w:rsid w:val="00B90B51"/>
    <w:rsid w:val="00BD54B4"/>
    <w:rsid w:val="00C03D6D"/>
    <w:rsid w:val="00C10FEC"/>
    <w:rsid w:val="00C27951"/>
    <w:rsid w:val="00C5662F"/>
    <w:rsid w:val="00D03E0A"/>
    <w:rsid w:val="00D43051"/>
    <w:rsid w:val="00D92CC6"/>
    <w:rsid w:val="00DF69D7"/>
    <w:rsid w:val="00EA64F2"/>
    <w:rsid w:val="00F53AD2"/>
    <w:rsid w:val="00FE63BA"/>
    <w:rsid w:val="7B810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40"/>
    <w:pPr>
      <w:widowControl w:val="0"/>
      <w:jc w:val="both"/>
    </w:pPr>
    <w:rPr>
      <w:kern w:val="2"/>
      <w:sz w:val="21"/>
      <w:szCs w:val="22"/>
    </w:rPr>
  </w:style>
  <w:style w:type="paragraph" w:styleId="2">
    <w:name w:val="heading 2"/>
    <w:basedOn w:val="a"/>
    <w:next w:val="a"/>
    <w:link w:val="2Char"/>
    <w:uiPriority w:val="9"/>
    <w:qFormat/>
    <w:rsid w:val="009C7040"/>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C7040"/>
    <w:pPr>
      <w:tabs>
        <w:tab w:val="center" w:pos="4153"/>
        <w:tab w:val="right" w:pos="8306"/>
      </w:tabs>
      <w:snapToGrid w:val="0"/>
      <w:jc w:val="left"/>
    </w:pPr>
    <w:rPr>
      <w:sz w:val="18"/>
      <w:szCs w:val="18"/>
    </w:rPr>
  </w:style>
  <w:style w:type="paragraph" w:styleId="a4">
    <w:name w:val="header"/>
    <w:basedOn w:val="a"/>
    <w:link w:val="Char0"/>
    <w:uiPriority w:val="99"/>
    <w:unhideWhenUsed/>
    <w:rsid w:val="009C7040"/>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9C7040"/>
    <w:rPr>
      <w:b/>
      <w:bCs/>
    </w:rPr>
  </w:style>
  <w:style w:type="character" w:styleId="a6">
    <w:name w:val="Hyperlink"/>
    <w:basedOn w:val="a0"/>
    <w:uiPriority w:val="99"/>
    <w:unhideWhenUsed/>
    <w:qFormat/>
    <w:rsid w:val="009C7040"/>
    <w:rPr>
      <w:color w:val="0078B6"/>
      <w:u w:val="none"/>
    </w:rPr>
  </w:style>
  <w:style w:type="character" w:customStyle="1" w:styleId="Char0">
    <w:name w:val="页眉 Char"/>
    <w:basedOn w:val="a0"/>
    <w:link w:val="a4"/>
    <w:uiPriority w:val="99"/>
    <w:semiHidden/>
    <w:rsid w:val="009C7040"/>
    <w:rPr>
      <w:sz w:val="18"/>
      <w:szCs w:val="18"/>
    </w:rPr>
  </w:style>
  <w:style w:type="character" w:customStyle="1" w:styleId="Char">
    <w:name w:val="页脚 Char"/>
    <w:basedOn w:val="a0"/>
    <w:link w:val="a3"/>
    <w:uiPriority w:val="99"/>
    <w:semiHidden/>
    <w:rsid w:val="009C7040"/>
    <w:rPr>
      <w:sz w:val="18"/>
      <w:szCs w:val="18"/>
    </w:rPr>
  </w:style>
  <w:style w:type="character" w:customStyle="1" w:styleId="2Char">
    <w:name w:val="标题 2 Char"/>
    <w:basedOn w:val="a0"/>
    <w:link w:val="2"/>
    <w:uiPriority w:val="9"/>
    <w:rsid w:val="009C7040"/>
    <w:rPr>
      <w:rFonts w:ascii="宋体" w:eastAsia="宋体" w:hAnsi="宋体" w:cs="宋体"/>
      <w:b/>
      <w:bCs/>
      <w:kern w:val="0"/>
      <w:sz w:val="36"/>
      <w:szCs w:val="36"/>
    </w:rPr>
  </w:style>
  <w:style w:type="paragraph" w:customStyle="1" w:styleId="1">
    <w:name w:val="列出段落1"/>
    <w:basedOn w:val="a"/>
    <w:uiPriority w:val="34"/>
    <w:qFormat/>
    <w:rsid w:val="009C704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mage.ejsino.cn/file/001198.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1405</Characters>
  <Application>Microsoft Office Word</Application>
  <DocSecurity>0</DocSecurity>
  <Lines>11</Lines>
  <Paragraphs>3</Paragraphs>
  <ScaleCrop>false</ScaleCrop>
  <Company>China</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王力</cp:lastModifiedBy>
  <cp:revision>31</cp:revision>
  <cp:lastPrinted>2015-08-24T01:52:00Z</cp:lastPrinted>
  <dcterms:created xsi:type="dcterms:W3CDTF">2015-08-17T05:44:00Z</dcterms:created>
  <dcterms:modified xsi:type="dcterms:W3CDTF">2016-01-15T07:27:00Z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